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084" w:rsidRPr="000C7618" w:rsidRDefault="000C7618" w:rsidP="000C761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7618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ИЗО 5-8 классы (ФГОС</w:t>
      </w:r>
      <w:r w:rsidRPr="000C761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0C7618" w:rsidRPr="000C7618" w:rsidRDefault="000C7618" w:rsidP="000C7618">
      <w:pPr>
        <w:pStyle w:val="Default"/>
      </w:pPr>
    </w:p>
    <w:p w:rsidR="0017387A" w:rsidRDefault="000C7618" w:rsidP="0017387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7618">
        <w:rPr>
          <w:rFonts w:ascii="Times New Roman" w:hAnsi="Times New Roman" w:cs="Times New Roman"/>
          <w:sz w:val="24"/>
          <w:szCs w:val="24"/>
        </w:rPr>
        <w:t xml:space="preserve"> Рабочая программа составлена в соответствии с требованиями Федерального государственного образовательного стандарта основного общего образования второго поколения (ФГОС), примерной программы по изобразительному искусству, программы по изобразительному искусству Б. М. </w:t>
      </w:r>
      <w:proofErr w:type="spellStart"/>
      <w:r w:rsidRPr="000C7618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0C7618">
        <w:rPr>
          <w:rFonts w:ascii="Times New Roman" w:hAnsi="Times New Roman" w:cs="Times New Roman"/>
          <w:sz w:val="24"/>
          <w:szCs w:val="24"/>
        </w:rPr>
        <w:t xml:space="preserve"> (Изобразительное искусство. Рабочие программы. Предметная линия учебников под редакцией Б.М. </w:t>
      </w:r>
      <w:proofErr w:type="spellStart"/>
      <w:r w:rsidRPr="000C7618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0C7618">
        <w:rPr>
          <w:rFonts w:ascii="Times New Roman" w:hAnsi="Times New Roman" w:cs="Times New Roman"/>
          <w:sz w:val="24"/>
          <w:szCs w:val="24"/>
        </w:rPr>
        <w:t xml:space="preserve">. 5-8 классы: учеб. пособие для </w:t>
      </w:r>
      <w:proofErr w:type="spellStart"/>
      <w:r w:rsidRPr="000C7618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0C7618">
        <w:rPr>
          <w:rFonts w:ascii="Times New Roman" w:hAnsi="Times New Roman" w:cs="Times New Roman"/>
          <w:sz w:val="24"/>
          <w:szCs w:val="24"/>
        </w:rPr>
        <w:t xml:space="preserve">. организаций/ [Б.М. </w:t>
      </w:r>
      <w:proofErr w:type="spellStart"/>
      <w:r w:rsidRPr="000C7618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0C7618">
        <w:rPr>
          <w:rFonts w:ascii="Times New Roman" w:hAnsi="Times New Roman" w:cs="Times New Roman"/>
          <w:sz w:val="24"/>
          <w:szCs w:val="24"/>
        </w:rPr>
        <w:t xml:space="preserve">, Л.А. </w:t>
      </w:r>
      <w:proofErr w:type="spellStart"/>
      <w:r w:rsidRPr="000C7618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0C7618">
        <w:rPr>
          <w:rFonts w:ascii="Times New Roman" w:hAnsi="Times New Roman" w:cs="Times New Roman"/>
          <w:sz w:val="24"/>
          <w:szCs w:val="24"/>
        </w:rPr>
        <w:t>, Н.А. Горяева, А.С. Питерских]. - 4-е изд. - М.: Просвещение, 2015. - 176с.) Концепции духовно-нравственного развития и воспитания личности гражданина России.</w:t>
      </w:r>
    </w:p>
    <w:p w:rsidR="000C7618" w:rsidRPr="000C7618" w:rsidRDefault="000C7618" w:rsidP="0017387A">
      <w:pPr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C7618">
        <w:rPr>
          <w:rFonts w:ascii="Times New Roman" w:hAnsi="Times New Roman" w:cs="Times New Roman"/>
          <w:sz w:val="24"/>
          <w:szCs w:val="24"/>
        </w:rPr>
        <w:t xml:space="preserve"> Рабочая программа по изобразительному искусству рассчитана</w:t>
      </w:r>
      <w:r w:rsidRPr="000C7618">
        <w:rPr>
          <w:rFonts w:ascii="Times New Roman" w:hAnsi="Times New Roman" w:cs="Times New Roman"/>
          <w:sz w:val="24"/>
          <w:szCs w:val="24"/>
        </w:rPr>
        <w:t xml:space="preserve">  на изучение</w:t>
      </w:r>
      <w:r w:rsidRPr="000C7618">
        <w:rPr>
          <w:rFonts w:ascii="Times New Roman" w:hAnsi="Times New Roman" w:cs="Times New Roman"/>
          <w:sz w:val="24"/>
          <w:szCs w:val="24"/>
        </w:rPr>
        <w:t xml:space="preserve"> учебного предмета «Изобразительное искусство» на этапе  основного общего образования, </w:t>
      </w:r>
      <w:r w:rsidRPr="000C7618">
        <w:rPr>
          <w:rFonts w:ascii="Times New Roman" w:hAnsi="Times New Roman" w:cs="Times New Roman"/>
          <w:sz w:val="24"/>
          <w:szCs w:val="24"/>
        </w:rPr>
        <w:t>в количестве 140 часов,</w:t>
      </w:r>
      <w:r w:rsidRPr="000C7618">
        <w:rPr>
          <w:rFonts w:ascii="Times New Roman" w:hAnsi="Times New Roman" w:cs="Times New Roman"/>
          <w:sz w:val="24"/>
          <w:szCs w:val="24"/>
        </w:rPr>
        <w:t xml:space="preserve"> в том числе: в V классе  35 часа, в VI классе -  35 часа и в VII классе -35 часа в неделю, в VIII- классе- 35 часов, из расчета 1 учебный час в неделю.</w:t>
      </w:r>
    </w:p>
    <w:p w:rsidR="000C7618" w:rsidRPr="000C7618" w:rsidRDefault="000C7618" w:rsidP="0017387A">
      <w:pPr>
        <w:pStyle w:val="a3"/>
        <w:spacing w:after="200" w:line="276" w:lineRule="auto"/>
        <w:ind w:firstLine="708"/>
        <w:jc w:val="both"/>
        <w:rPr>
          <w:b/>
          <w:i/>
        </w:rPr>
      </w:pPr>
      <w:r w:rsidRPr="000C7618">
        <w:t>Цель обучения предмету:</w:t>
      </w:r>
      <w:r w:rsidRPr="000C7618">
        <w:rPr>
          <w:b/>
          <w:i/>
        </w:rPr>
        <w:t xml:space="preserve"> </w:t>
      </w:r>
      <w:r w:rsidRPr="000C7618">
        <w:t>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культуры.</w:t>
      </w:r>
    </w:p>
    <w:p w:rsidR="000C7618" w:rsidRPr="000C7618" w:rsidRDefault="000C7618" w:rsidP="0017387A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618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объединяет практические художественно-творческие за</w:t>
      </w:r>
      <w:r w:rsidRPr="000C761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дания, художественно-эстетическое восприятие произведений искус</w:t>
      </w:r>
      <w:r w:rsidRPr="000C761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и окружающей действительности, в единую образовательную струк</w:t>
      </w:r>
      <w:r w:rsidRPr="000C761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туру образуя условия для глубокого осознания и переживания каждой предложенной темы.</w:t>
      </w:r>
    </w:p>
    <w:p w:rsidR="000C7618" w:rsidRPr="000C7618" w:rsidRDefault="000C7618" w:rsidP="0017387A">
      <w:pPr>
        <w:spacing w:before="100" w:beforeAutospacing="1" w:line="25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предусматривает чередование уроков </w:t>
      </w:r>
      <w:r w:rsidRPr="000C761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индивидуального практического творчества учащихся</w:t>
      </w:r>
      <w:r w:rsidRPr="000C7618">
        <w:rPr>
          <w:rFonts w:ascii="Times New Roman" w:eastAsia="Times New Roman" w:hAnsi="Times New Roman" w:cs="Times New Roman"/>
          <w:color w:val="000000"/>
          <w:sz w:val="24"/>
          <w:szCs w:val="24"/>
        </w:rPr>
        <w:t> и уроков </w:t>
      </w:r>
      <w:r w:rsidRPr="000C761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коллективной творческой деятельности,</w:t>
      </w:r>
      <w:r w:rsidRPr="000C7618">
        <w:rPr>
          <w:rFonts w:ascii="Times New Roman" w:eastAsia="Times New Roman" w:hAnsi="Times New Roman" w:cs="Times New Roman"/>
          <w:color w:val="000000"/>
          <w:sz w:val="24"/>
          <w:szCs w:val="24"/>
        </w:rPr>
        <w:t> диалогичность и сотворчество учителя и ученика.</w:t>
      </w:r>
    </w:p>
    <w:p w:rsidR="0017387A" w:rsidRPr="0017387A" w:rsidRDefault="000C7618" w:rsidP="0017387A">
      <w:pPr>
        <w:spacing w:before="100" w:beforeAutospacing="1" w:line="250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618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предмета «Изобразительное искусство» в основной школе построено по принципу углубленного изучения каждого вида искусства.</w:t>
      </w:r>
      <w:r w:rsidR="001738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7618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Смысловая и логическая последовательность программы обеспечивает </w:t>
      </w:r>
      <w:r w:rsidRPr="000C761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целост</w:t>
      </w:r>
      <w:r w:rsidRPr="000C761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oftHyphen/>
        <w:t>ность учебного процесса </w:t>
      </w:r>
      <w:r w:rsidRPr="000C7618">
        <w:rPr>
          <w:rFonts w:ascii="Times New Roman" w:eastAsia="Times New Roman" w:hAnsi="Times New Roman" w:cs="Times New Roman"/>
          <w:color w:val="000000"/>
          <w:sz w:val="24"/>
          <w:szCs w:val="24"/>
        </w:rPr>
        <w:t>и преемственность этапов обучения.</w:t>
      </w:r>
    </w:p>
    <w:p w:rsidR="0017387A" w:rsidRPr="0017387A" w:rsidRDefault="0017387A" w:rsidP="0017387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7387A">
        <w:rPr>
          <w:rFonts w:ascii="Times New Roman" w:hAnsi="Times New Roman" w:cs="Times New Roman"/>
          <w:sz w:val="24"/>
          <w:szCs w:val="24"/>
        </w:rPr>
        <w:t>Основные задачи предмета «Изобразительное искусство»:</w:t>
      </w:r>
    </w:p>
    <w:p w:rsidR="0017387A" w:rsidRPr="0017387A" w:rsidRDefault="0017387A" w:rsidP="0017387A">
      <w:pPr>
        <w:rPr>
          <w:rFonts w:ascii="Times New Roman" w:hAnsi="Times New Roman" w:cs="Times New Roman"/>
          <w:sz w:val="24"/>
          <w:szCs w:val="24"/>
        </w:rPr>
      </w:pPr>
      <w:r w:rsidRPr="0017387A">
        <w:rPr>
          <w:rFonts w:ascii="Times New Roman" w:hAnsi="Times New Roman" w:cs="Times New Roman"/>
          <w:sz w:val="24"/>
          <w:szCs w:val="24"/>
        </w:rPr>
        <w:t>• 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17387A" w:rsidRPr="0017387A" w:rsidRDefault="0017387A" w:rsidP="0017387A">
      <w:pPr>
        <w:rPr>
          <w:rFonts w:ascii="Times New Roman" w:hAnsi="Times New Roman" w:cs="Times New Roman"/>
          <w:sz w:val="24"/>
          <w:szCs w:val="24"/>
        </w:rPr>
      </w:pPr>
      <w:r w:rsidRPr="0017387A">
        <w:rPr>
          <w:rFonts w:ascii="Times New Roman" w:hAnsi="Times New Roman" w:cs="Times New Roman"/>
          <w:sz w:val="24"/>
          <w:szCs w:val="24"/>
        </w:rPr>
        <w:t>• освоение художественной культуры как формы материального выражения в пространственных формах духовных ценностей;</w:t>
      </w:r>
    </w:p>
    <w:p w:rsidR="0017387A" w:rsidRPr="0017387A" w:rsidRDefault="0017387A" w:rsidP="0017387A">
      <w:pPr>
        <w:rPr>
          <w:rFonts w:ascii="Times New Roman" w:hAnsi="Times New Roman" w:cs="Times New Roman"/>
          <w:sz w:val="24"/>
          <w:szCs w:val="24"/>
        </w:rPr>
      </w:pPr>
      <w:r w:rsidRPr="0017387A">
        <w:rPr>
          <w:rFonts w:ascii="Times New Roman" w:hAnsi="Times New Roman" w:cs="Times New Roman"/>
          <w:sz w:val="24"/>
          <w:szCs w:val="24"/>
        </w:rPr>
        <w:t>• формирование понимания эмоционального и ценностного смысла визуально-пространственной формы;</w:t>
      </w:r>
    </w:p>
    <w:p w:rsidR="0017387A" w:rsidRPr="0017387A" w:rsidRDefault="0017387A" w:rsidP="0017387A">
      <w:pPr>
        <w:rPr>
          <w:rFonts w:ascii="Times New Roman" w:hAnsi="Times New Roman" w:cs="Times New Roman"/>
          <w:sz w:val="24"/>
          <w:szCs w:val="24"/>
        </w:rPr>
      </w:pPr>
      <w:r w:rsidRPr="0017387A">
        <w:rPr>
          <w:rFonts w:ascii="Times New Roman" w:hAnsi="Times New Roman" w:cs="Times New Roman"/>
          <w:sz w:val="24"/>
          <w:szCs w:val="24"/>
        </w:rPr>
        <w:t>• развитие творческого опыта как формирование способности к самостоятельным действиям в ситуации неопределенности;</w:t>
      </w:r>
    </w:p>
    <w:p w:rsidR="0017387A" w:rsidRPr="0017387A" w:rsidRDefault="0017387A" w:rsidP="0017387A">
      <w:pPr>
        <w:rPr>
          <w:rFonts w:ascii="Times New Roman" w:hAnsi="Times New Roman" w:cs="Times New Roman"/>
          <w:sz w:val="24"/>
          <w:szCs w:val="24"/>
        </w:rPr>
      </w:pPr>
      <w:r w:rsidRPr="0017387A">
        <w:rPr>
          <w:rFonts w:ascii="Times New Roman" w:hAnsi="Times New Roman" w:cs="Times New Roman"/>
          <w:sz w:val="24"/>
          <w:szCs w:val="24"/>
        </w:rPr>
        <w:lastRenderedPageBreak/>
        <w:t>• 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17387A" w:rsidRPr="0017387A" w:rsidRDefault="0017387A" w:rsidP="0017387A">
      <w:pPr>
        <w:rPr>
          <w:rFonts w:ascii="Times New Roman" w:hAnsi="Times New Roman" w:cs="Times New Roman"/>
          <w:sz w:val="24"/>
          <w:szCs w:val="24"/>
        </w:rPr>
      </w:pPr>
      <w:r w:rsidRPr="0017387A">
        <w:rPr>
          <w:rFonts w:ascii="Times New Roman" w:hAnsi="Times New Roman" w:cs="Times New Roman"/>
          <w:sz w:val="24"/>
          <w:szCs w:val="24"/>
        </w:rPr>
        <w:t>• 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17387A" w:rsidRPr="0017387A" w:rsidRDefault="0017387A" w:rsidP="0017387A">
      <w:pPr>
        <w:rPr>
          <w:rFonts w:ascii="Times New Roman" w:hAnsi="Times New Roman" w:cs="Times New Roman"/>
          <w:sz w:val="24"/>
          <w:szCs w:val="24"/>
        </w:rPr>
      </w:pPr>
      <w:r w:rsidRPr="0017387A">
        <w:rPr>
          <w:rFonts w:ascii="Times New Roman" w:hAnsi="Times New Roman" w:cs="Times New Roman"/>
          <w:sz w:val="24"/>
          <w:szCs w:val="24"/>
        </w:rPr>
        <w:t>• развитие способности ориентироваться в мире современной художественной культуры;</w:t>
      </w:r>
    </w:p>
    <w:p w:rsidR="0017387A" w:rsidRPr="0017387A" w:rsidRDefault="0017387A" w:rsidP="0017387A">
      <w:pPr>
        <w:rPr>
          <w:rFonts w:ascii="Times New Roman" w:hAnsi="Times New Roman" w:cs="Times New Roman"/>
          <w:sz w:val="24"/>
          <w:szCs w:val="24"/>
        </w:rPr>
      </w:pPr>
      <w:r w:rsidRPr="0017387A">
        <w:rPr>
          <w:rFonts w:ascii="Times New Roman" w:hAnsi="Times New Roman" w:cs="Times New Roman"/>
          <w:sz w:val="24"/>
          <w:szCs w:val="24"/>
        </w:rPr>
        <w:t>• 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0C7618" w:rsidRPr="000C7618" w:rsidRDefault="0017387A" w:rsidP="0017387A">
      <w:pPr>
        <w:rPr>
          <w:rFonts w:ascii="Times New Roman" w:hAnsi="Times New Roman" w:cs="Times New Roman"/>
          <w:sz w:val="24"/>
          <w:szCs w:val="24"/>
        </w:rPr>
      </w:pPr>
      <w:r w:rsidRPr="0017387A">
        <w:rPr>
          <w:rFonts w:ascii="Times New Roman" w:hAnsi="Times New Roman" w:cs="Times New Roman"/>
          <w:sz w:val="24"/>
          <w:szCs w:val="24"/>
        </w:rPr>
        <w:t>•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0C7618" w:rsidRDefault="000C7618" w:rsidP="000C7618">
      <w:pPr>
        <w:spacing w:after="0"/>
        <w:rPr>
          <w:sz w:val="23"/>
          <w:szCs w:val="23"/>
        </w:rPr>
      </w:pPr>
    </w:p>
    <w:p w:rsidR="000C7618" w:rsidRDefault="000C7618" w:rsidP="000C7618">
      <w:pPr>
        <w:spacing w:after="0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sectPr w:rsidR="000C7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F3F"/>
    <w:rsid w:val="000C7618"/>
    <w:rsid w:val="0017387A"/>
    <w:rsid w:val="008A7CBA"/>
    <w:rsid w:val="009271D3"/>
    <w:rsid w:val="00C87F3F"/>
    <w:rsid w:val="00CC7084"/>
    <w:rsid w:val="00DC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6486A3"/>
  <w15:chartTrackingRefBased/>
  <w15:docId w15:val="{BFB16EC0-A37D-4EFC-9CB7-A1E638C63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084"/>
    <w:pPr>
      <w:spacing w:after="200" w:line="276" w:lineRule="auto"/>
    </w:pPr>
    <w:rPr>
      <w:rFonts w:ascii="Tahoma" w:eastAsia="Calibri" w:hAnsi="Tahoma" w:cs="Tahoma"/>
      <w:color w:val="0D0D0D" w:themeColor="text1" w:themeTint="F2"/>
      <w:sz w:val="17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C761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0C76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2021-09-04T19:52:00Z</dcterms:created>
  <dcterms:modified xsi:type="dcterms:W3CDTF">2021-09-05T14:03:00Z</dcterms:modified>
</cp:coreProperties>
</file>