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D13" w:rsidRDefault="00D05C15" w:rsidP="00D05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>
        <w:rPr>
          <w:rFonts w:ascii="Verdana" w:hAnsi="Verdana"/>
          <w:noProof/>
          <w:color w:val="6FA405"/>
          <w:lang w:eastAsia="ru-RU"/>
        </w:rPr>
        <w:drawing>
          <wp:inline distT="0" distB="0" distL="0" distR="0" wp14:anchorId="76CE0B8D" wp14:editId="599E2239">
            <wp:extent cx="4617829" cy="3302000"/>
            <wp:effectExtent l="0" t="0" r="0" b="0"/>
            <wp:docPr id="1" name="Рисунок 1" descr="https://easyen.ru/_nw/15/s77077186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asyen.ru/_nw/15/s77077186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980" cy="331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5C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</w:t>
      </w:r>
    </w:p>
    <w:p w:rsidR="00D05C15" w:rsidRPr="00D05C15" w:rsidRDefault="00D05C15" w:rsidP="00D05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</w:p>
    <w:p w:rsidR="00D05C15" w:rsidRDefault="00D05C15" w:rsidP="00D05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 Свердловской области стартовал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проект по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ранней профессиональной ориентации учащихся 6−11-х классов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общеобразовательных организаций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«Билет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будущее»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,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который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2019 году реализуется по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всей России. </w:t>
      </w:r>
    </w:p>
    <w:p w:rsidR="00D05C15" w:rsidRPr="00BB4F78" w:rsidRDefault="00D05C15" w:rsidP="00D05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Более 500 школ региона зарегистрировали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школьников для участия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е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</w:t>
      </w:r>
    </w:p>
    <w:p w:rsidR="00D05C15" w:rsidRPr="002C25AF" w:rsidRDefault="00D05C15" w:rsidP="00D05C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Методика проекта основана на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навыке свободного выбора: проект не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отвечает на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вопрос «Кем быть?», а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дает школьнику возможность лучше понять себя и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определиться со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своими интересами.</w:t>
      </w:r>
    </w:p>
    <w:p w:rsidR="00D05C15" w:rsidRPr="002C25AF" w:rsidRDefault="00D05C15" w:rsidP="00D05C1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Онлайн-диагностика состоит из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трех э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тапов тестирования: «Интересы и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профессиональные склоннос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ти», «Какими гибкими навыками я обладаю», «Что я знаю о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профессиях». Каждый этап приближает участника к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пониманию своих интересов, степени готовности к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выбору профессионального пути.</w:t>
      </w:r>
    </w:p>
    <w:p w:rsidR="00D05C15" w:rsidRPr="002C25AF" w:rsidRDefault="00D05C15" w:rsidP="00D05C1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рамках проекта участник может выбрать и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посетить три практических </w:t>
      </w:r>
      <w:proofErr w:type="spellStart"/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профориентационных</w:t>
      </w:r>
      <w:proofErr w:type="spellEnd"/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мероприятия, направленных на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знакомство с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миром профессий и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погружение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содержание конкретных профессиональных индустрий и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компетенций. Все мероприятия доступны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регионе проживания участника.</w:t>
      </w:r>
    </w:p>
    <w:p w:rsidR="00D05C15" w:rsidRDefault="00D05C15" w:rsidP="00D05C1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Итоги онлайн-диагностики, отметки о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посещении практических мероприятий и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обратная связь от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наставников фиксируются в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2C25AF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личных кабинетах участников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, формируя цифровое портфолио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5C15" w:rsidRPr="005C71C8" w:rsidRDefault="00D05C15" w:rsidP="00D05C1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Цифровое портфолио дает возможность родителям и школьному педагогу-навигатору увидеть, какая сфера деятельности наиболее интересна ребенку, определить его уровень владения значимыми навыками. </w:t>
      </w:r>
    </w:p>
    <w:p w:rsidR="00D05C15" w:rsidRPr="005C71C8" w:rsidRDefault="00D05C15" w:rsidP="00D05C1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прохождения всех этапов тестирования и практических мероприятий участник получит рекомендации по построению индивидуального учебного плана. В личном кабинете, исходя из интересов ребенка, будет сформирован перечень доступных в регионе мероприятий, курсов, кружков и иных возможностей по развитию навыков и компетенций.</w:t>
      </w:r>
    </w:p>
    <w:p w:rsidR="00D05C15" w:rsidRPr="005C71C8" w:rsidRDefault="00D05C15" w:rsidP="00D05C15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условиями участия школьников в проекте являются:</w:t>
      </w:r>
    </w:p>
    <w:p w:rsidR="00D05C15" w:rsidRPr="005C71C8" w:rsidRDefault="00D05C15" w:rsidP="00D05C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Обучение в 6−11-х классах общеобразовательных организаций.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в проекте регистрирует школа. Если ребенок находится на домашнем 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обучении, можно обратиться в школу, в которой он обучается, для регистрации в проекте.</w:t>
      </w:r>
    </w:p>
    <w:p w:rsidR="00D05C15" w:rsidRPr="005C71C8" w:rsidRDefault="00D05C15" w:rsidP="00D05C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гражданства Российской Федерации.</w:t>
      </w:r>
    </w:p>
    <w:p w:rsidR="00D05C15" w:rsidRPr="005C71C8" w:rsidRDefault="00D05C15" w:rsidP="00D05C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Проживание на территории региона, реализующего проект.</w:t>
      </w:r>
    </w:p>
    <w:p w:rsidR="00D05C15" w:rsidRPr="00D05C15" w:rsidRDefault="00D05C15" w:rsidP="00D05C15">
      <w:pPr>
        <w:pStyle w:val="a3"/>
        <w:numPr>
          <w:ilvl w:val="0"/>
          <w:numId w:val="1"/>
        </w:numPr>
        <w:spacing w:after="75" w:line="240" w:lineRule="auto"/>
        <w:ind w:left="0" w:firstLine="709"/>
        <w:jc w:val="both"/>
        <w:textAlignment w:val="top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участвуют регионы, прошедшие конкурсный отбор среди субъектов РФ для реализации практических мероприятий проекта «Билет в будущее».</w:t>
      </w:r>
    </w:p>
    <w:p w:rsidR="00D05C15" w:rsidRDefault="00D05C15" w:rsidP="00D05C15">
      <w:pPr>
        <w:pStyle w:val="a3"/>
        <w:spacing w:after="75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377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проекте бесплатное.</w:t>
      </w:r>
      <w:r w:rsidRPr="005C7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Проезд к местам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проведения мероприятий и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другие расходы, связанные с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B4F7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участием в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проекте, не компенсируются.</w:t>
      </w:r>
    </w:p>
    <w:p w:rsidR="00D05C15" w:rsidRDefault="00D05C15" w:rsidP="00D05C15">
      <w:pPr>
        <w:pStyle w:val="a3"/>
        <w:spacing w:after="75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</w:p>
    <w:p w:rsidR="00D05C15" w:rsidRPr="007377C8" w:rsidRDefault="00D05C15" w:rsidP="00D05C15">
      <w:pPr>
        <w:pStyle w:val="a3"/>
        <w:spacing w:after="75" w:line="240" w:lineRule="auto"/>
        <w:ind w:left="709"/>
        <w:jc w:val="both"/>
        <w:textAlignment w:val="top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bookmarkStart w:id="0" w:name="_GoBack"/>
      <w:bookmarkEnd w:id="0"/>
      <w:r w:rsidRPr="007377C8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Результаты участия не влияют на оценки и другие формы аттестации в школе и не дают гарантий поступления в вузы и средние специальные учебные заведения.</w:t>
      </w:r>
    </w:p>
    <w:p w:rsidR="00D05C15" w:rsidRPr="00D05C15" w:rsidRDefault="00D05C15" w:rsidP="00D05C15">
      <w:pPr>
        <w:rPr>
          <w:rFonts w:ascii="Times New Roman" w:hAnsi="Times New Roman" w:cs="Times New Roman"/>
          <w:sz w:val="28"/>
          <w:szCs w:val="28"/>
        </w:rPr>
      </w:pPr>
      <w:r w:rsidRPr="00D05C15">
        <w:rPr>
          <w:rFonts w:ascii="Times New Roman" w:hAnsi="Times New Roman" w:cs="Times New Roman"/>
          <w:sz w:val="28"/>
          <w:szCs w:val="28"/>
        </w:rPr>
        <w:t>Оператором проекта является Союз «Молодые профессионалы» (</w:t>
      </w:r>
      <w:proofErr w:type="spellStart"/>
      <w:r w:rsidRPr="00D05C15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D05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5C15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D05C15">
        <w:rPr>
          <w:rFonts w:ascii="Times New Roman" w:hAnsi="Times New Roman" w:cs="Times New Roman"/>
          <w:sz w:val="28"/>
          <w:szCs w:val="28"/>
        </w:rPr>
        <w:t>) при поддержке Министерства просвещения Российской Федерации.</w:t>
      </w:r>
    </w:p>
    <w:p w:rsidR="00D05C15" w:rsidRPr="00BB4F78" w:rsidRDefault="00D05C15" w:rsidP="00D05C1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3C" w:rsidRDefault="00E4473C"/>
    <w:sectPr w:rsidR="00E4473C" w:rsidSect="00D05C15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402B"/>
    <w:multiLevelType w:val="hybridMultilevel"/>
    <w:tmpl w:val="0A6C4842"/>
    <w:lvl w:ilvl="0" w:tplc="51908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E2"/>
    <w:rsid w:val="00205FF2"/>
    <w:rsid w:val="00904E24"/>
    <w:rsid w:val="00C603E2"/>
    <w:rsid w:val="00D05C15"/>
    <w:rsid w:val="00E4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9BFB"/>
  <w15:chartTrackingRefBased/>
  <w15:docId w15:val="{E565DCEA-8593-40C5-8F75-CBDAEBAD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easyen.ru/_nw/15/7707718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2019-10-14T16:25:00Z</dcterms:created>
  <dcterms:modified xsi:type="dcterms:W3CDTF">2019-10-15T14:44:00Z</dcterms:modified>
</cp:coreProperties>
</file>